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Порядок определения стоимости</w:t>
      </w:r>
    </w:p>
    <w:p>
      <w:r>
        <w:rPr>
          <w:b w:val="0"/>
        </w:rPr>
        <w:t>Стоимость определяется по прейскуранту ООО «СветИТ», публикуется на https://matreshka.mgis.ru и предоставляется по запросу svet.it@bk.ru.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Вариант</w:t>
            </w:r>
          </w:p>
        </w:tc>
        <w:tc>
          <w:tcPr>
            <w:tcW w:type="dxa" w:w="2880"/>
          </w:tcPr>
          <w:p>
            <w:r>
              <w:rPr>
                <w:b/>
              </w:rPr>
              <w:t>Единица</w:t>
            </w:r>
          </w:p>
        </w:tc>
        <w:tc>
          <w:tcPr>
            <w:tcW w:type="dxa" w:w="2880"/>
          </w:tcPr>
          <w:p>
            <w:r>
              <w:rPr>
                <w:b/>
              </w:rPr>
              <w:t>Цена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Облако (портал на серверах в РФ)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пользователь в год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[ ] ₽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Установка у заказчика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сервер, бессрочно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[ ] ₽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Техническая поддержка и обновления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год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[ ] ₽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Разработка решения под ключ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по техническому заданию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договорная</w:t>
            </w:r>
          </w:p>
        </w:tc>
      </w:tr>
    </w:tbl>
    <w:p/>
    <w:p>
      <w:r>
        <w:rPr>
          <w:b w:val="0"/>
        </w:rPr>
        <w:t>НДС: [указать режим налогообложения].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