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Программа и методика испытаний совместимости с доверенными ОС</w:t>
      </w:r>
    </w:p>
    <w:p>
      <w:pPr>
        <w:pStyle w:val="Heading2"/>
      </w:pPr>
      <w:r>
        <w:t>Объект и цель</w:t>
      </w:r>
    </w:p>
    <w:p>
      <w:r>
        <w:rPr>
          <w:b w:val="0"/>
        </w:rPr>
        <w:t>Проверить работу сервера приложений «Матрёшка», СУБД PostgreSQL и веб-клиента на Astra Linux Special Edition 1.8 и РЕД ОС 8.</w:t>
      </w:r>
    </w:p>
    <w:p>
      <w:pPr>
        <w:pStyle w:val="Heading2"/>
      </w:pPr>
      <w:r>
        <w:t>Стенд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ОС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Версия</w:t>
            </w:r>
          </w:p>
        </w:tc>
        <w:tc>
          <w:tcPr>
            <w:tcW w:type="dxa" w:w="2880"/>
          </w:tcPr>
          <w:p>
            <w:r>
              <w:rPr>
                <w:b/>
              </w:rPr>
              <w:t>Роль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Astra Linux SE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1.8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сервер и клиент (браузер)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РЕД ОС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8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сервер и клиент (браузер)</w:t>
            </w:r>
          </w:p>
        </w:tc>
      </w:tr>
    </w:tbl>
    <w:p/>
    <w:p>
      <w:pPr>
        <w:pStyle w:val="Heading2"/>
      </w:pPr>
      <w:r>
        <w:t>Проверки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№</w:t>
            </w:r>
          </w:p>
        </w:tc>
        <w:tc>
          <w:tcPr>
            <w:tcW w:type="dxa" w:w="1728"/>
          </w:tcPr>
          <w:p>
            <w:r>
              <w:rPr>
                <w:b/>
              </w:rPr>
              <w:t>Проверка</w:t>
            </w:r>
          </w:p>
        </w:tc>
        <w:tc>
          <w:tcPr>
            <w:tcW w:type="dxa" w:w="1728"/>
          </w:tcPr>
          <w:p>
            <w:r>
              <w:rPr>
                <w:b/>
              </w:rPr>
              <w:t>Ожидаемый результат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Astra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РЕД ОС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</w:rPr>
              <w:t>1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Установка по Р3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сервер запущен, портал открывается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[ ]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</w:rPr>
              <w:t>2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Вход администратора и пользователя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вход выполнен, роли применены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[ ]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</w:rPr>
              <w:t>3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Создание сервиса, формы и набора данных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форма открывается, данные редактируются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[ ]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</w:rPr>
              <w:t>4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Вызов JSON-RPC API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ответ с данными по токену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[ ]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</w:rPr>
              <w:t>5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Подсказки ДаДаты и геокодер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подсказки и координаты получены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[ ]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</w:rPr>
              <w:t>6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Выгрузка в XLS и GeoJSON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файлы открываются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[ ]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</w:rPr>
              <w:t>7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Перезапуск сервера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данные и настройки сохранены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</w:rPr>
              <w:t>[ ]</w:t>
            </w:r>
          </w:p>
        </w:tc>
      </w:tr>
    </w:tbl>
    <w:p/>
    <w:p>
      <w:r>
        <w:rPr>
          <w:b w:val="0"/>
        </w:rPr>
        <w:t>Протокол подписывают исполнитель и генеральный директор ООО «СветИТ».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